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393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НАРЕДБА № Н-1 ОТ 7 МАРТ 2022 Г. ЗА ОПРЕДЕЛЯНЕ НА НОРМАТИВИ ЗА ЗАПЛАЩАНЕ НА РАЗХОДИТЕ ПО ПРЕДОСТАВЯНЕ НА ОБЩЕСТВЕНА ИНФОРМАЦИЯ</w:t>
      </w:r>
    </w:p>
    <w:p w:rsidR="00000000" w:rsidRDefault="00C3393B">
      <w:pPr>
        <w:spacing w:before="284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Издадена от министъра на финансите</w:t>
      </w:r>
    </w:p>
    <w:p w:rsidR="00000000" w:rsidRDefault="00C3393B">
      <w:pPr>
        <w:spacing w:before="284" w:after="100" w:afterAutospacing="1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ДВ. бр.22 от 18 Март 2022г.</w:t>
      </w:r>
    </w:p>
    <w:p w:rsidR="00000000" w:rsidRDefault="00C3393B">
      <w:pPr>
        <w:spacing w:after="0" w:line="240" w:lineRule="auto"/>
        <w:ind w:firstLine="851"/>
        <w:divId w:val="15606344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 единствен. С тази наредба се определят нормативите за заплащане на разходите по предоставяне на обществена информация съгласно приложението.</w:t>
      </w:r>
    </w:p>
    <w:p w:rsidR="00000000" w:rsidRDefault="00C33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C3393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</w:p>
    <w:p w:rsidR="00000000" w:rsidRDefault="00C3393B">
      <w:pPr>
        <w:spacing w:after="0" w:line="240" w:lineRule="auto"/>
        <w:ind w:firstLine="851"/>
        <w:divId w:val="1925142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Параграф единствен. Наредбата се издава на основание чл. 20, ал. 2 от Закона за дос</w:t>
      </w:r>
      <w:r>
        <w:rPr>
          <w:rFonts w:ascii="Times New Roman" w:eastAsia="Times New Roman" w:hAnsi="Times New Roman" w:cs="Times New Roman"/>
          <w:sz w:val="24"/>
          <w:szCs w:val="24"/>
        </w:rPr>
        <w:t>тъп до обществена информация.</w:t>
      </w:r>
    </w:p>
    <w:p w:rsidR="00000000" w:rsidRDefault="00C3393B">
      <w:pPr>
        <w:spacing w:after="0" w:line="240" w:lineRule="auto"/>
        <w:divId w:val="594244014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C33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C3393B">
      <w:pPr>
        <w:spacing w:after="0" w:line="240" w:lineRule="auto"/>
        <w:ind w:firstLine="851"/>
        <w:divId w:val="12812991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към член единствен</w:t>
      </w:r>
    </w:p>
    <w:p w:rsidR="00000000" w:rsidRDefault="00C3393B">
      <w:pPr>
        <w:spacing w:after="0" w:line="240" w:lineRule="auto"/>
        <w:divId w:val="6950113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1843"/>
      </w:tblGrid>
      <w:tr w:rsidR="00000000">
        <w:trPr>
          <w:divId w:val="695011309"/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на носителя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за разход</w:t>
            </w:r>
          </w:p>
        </w:tc>
      </w:tr>
      <w:tr w:rsidR="00000000">
        <w:trPr>
          <w:divId w:val="695011309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Хартия А4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 лв.</w:t>
            </w:r>
          </w:p>
        </w:tc>
      </w:tr>
      <w:tr w:rsidR="00000000">
        <w:trPr>
          <w:divId w:val="695011309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Хартия А3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 лв.</w:t>
            </w:r>
          </w:p>
        </w:tc>
      </w:tr>
      <w:tr w:rsidR="00000000">
        <w:trPr>
          <w:divId w:val="695011309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Разход за тонер за едностранно отпечатване на лист хартия А4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 лв.</w:t>
            </w:r>
          </w:p>
        </w:tc>
      </w:tr>
      <w:tr w:rsidR="00000000">
        <w:trPr>
          <w:divId w:val="695011309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Разход за тонер за едностранно отпечатване на лист хартия А3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 лв.</w:t>
            </w:r>
          </w:p>
        </w:tc>
      </w:tr>
      <w:tr w:rsidR="00000000">
        <w:trPr>
          <w:divId w:val="695011309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 диск 700 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 лв.</w:t>
            </w:r>
          </w:p>
        </w:tc>
      </w:tr>
      <w:tr w:rsidR="00000000">
        <w:trPr>
          <w:divId w:val="695011309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 диск 4,7 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 лв.</w:t>
            </w:r>
          </w:p>
        </w:tc>
      </w:tr>
      <w:tr w:rsidR="00000000">
        <w:trPr>
          <w:divId w:val="695011309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 диск 8,5 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 лв.</w:t>
            </w:r>
          </w:p>
        </w:tc>
      </w:tr>
      <w:tr w:rsidR="00000000">
        <w:trPr>
          <w:divId w:val="695011309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USBфлаш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памет 4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3,46 лв.</w:t>
            </w:r>
          </w:p>
        </w:tc>
      </w:tr>
      <w:tr w:rsidR="00000000">
        <w:trPr>
          <w:divId w:val="695011309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 флаш памет 8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5,72 лв.</w:t>
            </w:r>
          </w:p>
        </w:tc>
      </w:tr>
      <w:tr w:rsidR="00000000">
        <w:trPr>
          <w:divId w:val="695011309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 флаш памет 16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7,93 лв.</w:t>
            </w:r>
          </w:p>
        </w:tc>
      </w:tr>
      <w:tr w:rsidR="00000000">
        <w:trPr>
          <w:divId w:val="695011309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 флаш памет 32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C339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9,47 лв.</w:t>
            </w:r>
          </w:p>
        </w:tc>
      </w:tr>
    </w:tbl>
    <w:p w:rsidR="00C3393B" w:rsidRDefault="00C3393B">
      <w:pPr>
        <w:rPr>
          <w:rFonts w:eastAsia="Times New Roman"/>
        </w:rPr>
      </w:pPr>
    </w:p>
    <w:sectPr w:rsidR="00C3393B">
      <w:foot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3B" w:rsidRDefault="00C3393B">
      <w:pPr>
        <w:spacing w:after="0" w:line="240" w:lineRule="auto"/>
      </w:pPr>
      <w:r>
        <w:separator/>
      </w:r>
    </w:p>
  </w:endnote>
  <w:endnote w:type="continuationSeparator" w:id="0">
    <w:p w:rsidR="00C3393B" w:rsidRDefault="00C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FC1" w:rsidRDefault="00C3393B">
    <w:r>
      <w:t>Източник: Правно-информационни системи "</w:t>
    </w:r>
    <w:proofErr w:type="spellStart"/>
    <w:r>
      <w:t>Сиела</w:t>
    </w:r>
    <w:proofErr w:type="spellEnd"/>
    <w:r>
      <w:t>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3B" w:rsidRDefault="00C3393B">
      <w:pPr>
        <w:spacing w:after="0" w:line="240" w:lineRule="auto"/>
      </w:pPr>
      <w:r>
        <w:separator/>
      </w:r>
    </w:p>
  </w:footnote>
  <w:footnote w:type="continuationSeparator" w:id="0">
    <w:p w:rsidR="00C3393B" w:rsidRDefault="00C33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C1"/>
    <w:rsid w:val="00247B70"/>
    <w:rsid w:val="00A63FC1"/>
    <w:rsid w:val="00C3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B8D575-CFD6-4C93-8906-D0ECDC21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2022-04-08T12:31:00Z</dcterms:created>
  <dcterms:modified xsi:type="dcterms:W3CDTF">2022-04-08T12:31:00Z</dcterms:modified>
</cp:coreProperties>
</file>